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06EB">
      <w:pPr>
        <w:shd w:val="clear" w:color="auto" w:fill="FFFFFF"/>
        <w:spacing w:after="418"/>
        <w:ind w:left="2314"/>
      </w:pPr>
      <w:r>
        <w:rPr>
          <w:rFonts w:eastAsia="Times New Roman"/>
          <w:b/>
          <w:bCs/>
          <w:color w:val="000000"/>
          <w:sz w:val="26"/>
          <w:szCs w:val="26"/>
          <w:lang w:val="uk-UA"/>
        </w:rPr>
        <w:t>Верховний Суд України — найвищий судовий орган</w:t>
      </w:r>
    </w:p>
    <w:p w:rsidR="00000000" w:rsidRDefault="008C06EB">
      <w:pPr>
        <w:shd w:val="clear" w:color="auto" w:fill="FFFFFF"/>
        <w:spacing w:after="418"/>
        <w:ind w:left="2314"/>
        <w:sectPr w:rsidR="00000000">
          <w:type w:val="continuous"/>
          <w:pgSz w:w="11909" w:h="16834"/>
          <w:pgMar w:top="1440" w:right="360" w:bottom="360" w:left="1162" w:header="720" w:footer="720" w:gutter="0"/>
          <w:cols w:space="60"/>
          <w:noEndnote/>
        </w:sectPr>
      </w:pPr>
    </w:p>
    <w:p w:rsidR="00000000" w:rsidRDefault="008C06EB">
      <w:pPr>
        <w:shd w:val="clear" w:color="auto" w:fill="FFFFFF"/>
        <w:spacing w:before="14" w:line="197" w:lineRule="exact"/>
      </w:pPr>
      <w:r>
        <w:rPr>
          <w:noProof/>
        </w:rPr>
        <w:lastRenderedPageBreak/>
        <w:pict>
          <v:line id="_x0000_s1026" style="position:absolute;z-index:251658240;mso-position-horizontal-relative:margin" from="-5.75pt,-11.05pt" to="507.35pt,-11.05pt" o:allowincell="f" strokeweight=".95pt">
            <w10:wrap anchorx="margin"/>
          </v:line>
        </w:pict>
      </w:r>
      <w:r>
        <w:rPr>
          <w:noProof/>
        </w:rPr>
        <w:pict>
          <v:line id="_x0000_s1027" style="position:absolute;z-index:251659264;mso-position-horizontal-relative:margin" from="-6.25pt,-10.1pt" to="-6.25pt,95.5pt" o:allowincell="f" strokeweight=".95pt">
            <w10:wrap anchorx="margin"/>
          </v:line>
        </w:pict>
      </w:r>
      <w:r>
        <w:rPr>
          <w:noProof/>
        </w:rPr>
        <w:pict>
          <v:line id="_x0000_s1028" style="position:absolute;z-index:251660288;mso-position-horizontal-relative:margin" from="89.75pt,-10.1pt" to="89.75pt,48.95pt" o:allowincell="f" strokeweight=".95pt">
            <w10:wrap anchorx="margin"/>
          </v:line>
        </w:pict>
      </w:r>
      <w:r>
        <w:rPr>
          <w:noProof/>
        </w:rPr>
        <w:pict>
          <v:line id="_x0000_s1029" style="position:absolute;z-index:251661312;mso-position-horizontal-relative:margin" from="185.3pt,-10.1pt" to="185.3pt,48.95pt" o:allowincell="f" strokeweight=".95pt">
            <w10:wrap anchorx="margin"/>
          </v:line>
        </w:pict>
      </w:r>
      <w:r>
        <w:rPr>
          <w:noProof/>
        </w:rPr>
        <w:pict>
          <v:line id="_x0000_s1030" style="position:absolute;z-index:251662336;mso-position-horizontal-relative:margin" from="296.65pt,-10.1pt" to="296.65pt,48.95pt" o:allowincell="f" strokeweight=".95pt">
            <w10:wrap anchorx="margin"/>
          </v:line>
        </w:pict>
      </w:r>
      <w:r>
        <w:rPr>
          <w:noProof/>
        </w:rPr>
        <w:pict>
          <v:line id="_x0000_s1031" style="position:absolute;z-index:251663360;mso-position-horizontal-relative:margin" from="416.65pt,-10.55pt" to="416.65pt,48.95pt" o:allowincell="f" strokeweight=".95pt">
            <w10:wrap anchorx="margin"/>
          </v:line>
        </w:pict>
      </w:r>
      <w:r>
        <w:rPr>
          <w:noProof/>
        </w:rPr>
        <w:pict>
          <v:line id="_x0000_s1032" style="position:absolute;z-index:251664384;mso-position-horizontal-relative:margin" from="505.45pt,-11.05pt" to="505.45pt,95.5pt" o:allowincell="f" strokeweight=".95pt">
            <w10:wrap anchorx="margin"/>
          </v:line>
        </w:pict>
      </w:r>
      <w:r>
        <w:rPr>
          <w:rFonts w:eastAsia="Times New Roman"/>
          <w:color w:val="000000"/>
          <w:spacing w:val="-7"/>
          <w:sz w:val="24"/>
          <w:szCs w:val="24"/>
          <w:lang w:val="uk-UA"/>
        </w:rPr>
        <w:t>Судова палата у</w:t>
      </w:r>
    </w:p>
    <w:p w:rsidR="00000000" w:rsidRDefault="008C06EB">
      <w:pPr>
        <w:shd w:val="clear" w:color="auto" w:fill="FFFFFF"/>
        <w:spacing w:line="197" w:lineRule="exact"/>
        <w:ind w:left="5"/>
      </w:pPr>
      <w:r>
        <w:rPr>
          <w:rFonts w:eastAsia="Times New Roman"/>
          <w:color w:val="000000"/>
          <w:spacing w:val="-5"/>
          <w:sz w:val="24"/>
          <w:szCs w:val="24"/>
          <w:lang w:val="uk-UA"/>
        </w:rPr>
        <w:t>цивільних</w:t>
      </w:r>
    </w:p>
    <w:p w:rsidR="00000000" w:rsidRDefault="008C06EB">
      <w:pPr>
        <w:shd w:val="clear" w:color="auto" w:fill="FFFFFF"/>
        <w:spacing w:line="197" w:lineRule="exact"/>
      </w:pPr>
      <w:r>
        <w:rPr>
          <w:rFonts w:eastAsia="Times New Roman"/>
          <w:color w:val="000000"/>
          <w:spacing w:val="-4"/>
          <w:sz w:val="24"/>
          <w:szCs w:val="24"/>
          <w:lang w:val="uk-UA"/>
        </w:rPr>
        <w:t>справах</w:t>
      </w:r>
    </w:p>
    <w:p w:rsidR="00000000" w:rsidRDefault="008C06EB">
      <w:pPr>
        <w:shd w:val="clear" w:color="auto" w:fill="FFFFFF"/>
        <w:spacing w:before="19" w:line="202" w:lineRule="exact"/>
        <w:ind w:left="5"/>
      </w:pPr>
      <w:r>
        <w:br w:type="column"/>
      </w:r>
      <w:r>
        <w:rPr>
          <w:rFonts w:eastAsia="Times New Roman"/>
          <w:color w:val="000000"/>
          <w:spacing w:val="-7"/>
          <w:sz w:val="24"/>
          <w:szCs w:val="24"/>
          <w:lang w:val="uk-UA"/>
        </w:rPr>
        <w:lastRenderedPageBreak/>
        <w:t>Судова палата у</w:t>
      </w:r>
    </w:p>
    <w:p w:rsidR="00000000" w:rsidRDefault="008C06EB">
      <w:pPr>
        <w:shd w:val="clear" w:color="auto" w:fill="FFFFFF"/>
        <w:spacing w:line="202" w:lineRule="exact"/>
        <w:ind w:left="5"/>
      </w:pPr>
      <w:r>
        <w:rPr>
          <w:rFonts w:eastAsia="Times New Roman"/>
          <w:color w:val="000000"/>
          <w:spacing w:val="-5"/>
          <w:sz w:val="24"/>
          <w:szCs w:val="24"/>
          <w:lang w:val="uk-UA"/>
        </w:rPr>
        <w:t>кримінальних</w:t>
      </w:r>
    </w:p>
    <w:p w:rsidR="00000000" w:rsidRDefault="008C06EB">
      <w:pPr>
        <w:shd w:val="clear" w:color="auto" w:fill="FFFFFF"/>
        <w:spacing w:line="202" w:lineRule="exact"/>
      </w:pPr>
      <w:r>
        <w:rPr>
          <w:rFonts w:eastAsia="Times New Roman"/>
          <w:color w:val="000000"/>
          <w:spacing w:val="-4"/>
          <w:sz w:val="24"/>
          <w:szCs w:val="24"/>
          <w:lang w:val="uk-UA"/>
        </w:rPr>
        <w:t>справах</w:t>
      </w:r>
    </w:p>
    <w:p w:rsidR="00000000" w:rsidRDefault="008C06EB">
      <w:pPr>
        <w:shd w:val="clear" w:color="auto" w:fill="FFFFFF"/>
        <w:spacing w:before="24" w:line="202" w:lineRule="exact"/>
      </w:pPr>
      <w:r>
        <w:br w:type="column"/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lastRenderedPageBreak/>
        <w:t>Судова палата у</w:t>
      </w:r>
    </w:p>
    <w:p w:rsidR="00000000" w:rsidRDefault="008C06EB">
      <w:pPr>
        <w:shd w:val="clear" w:color="auto" w:fill="FFFFFF"/>
        <w:spacing w:line="202" w:lineRule="exact"/>
      </w:pPr>
      <w:r>
        <w:rPr>
          <w:rFonts w:eastAsia="Times New Roman"/>
          <w:color w:val="000000"/>
          <w:spacing w:val="-6"/>
          <w:sz w:val="24"/>
          <w:szCs w:val="24"/>
          <w:lang w:val="uk-UA"/>
        </w:rPr>
        <w:t>господарських</w:t>
      </w:r>
    </w:p>
    <w:p w:rsidR="00000000" w:rsidRDefault="008C06EB">
      <w:pPr>
        <w:shd w:val="clear" w:color="auto" w:fill="FFFFFF"/>
        <w:spacing w:line="202" w:lineRule="exact"/>
      </w:pPr>
      <w:r>
        <w:rPr>
          <w:rFonts w:eastAsia="Times New Roman"/>
          <w:color w:val="000000"/>
          <w:spacing w:val="-5"/>
          <w:sz w:val="24"/>
          <w:szCs w:val="24"/>
          <w:lang w:val="uk-UA"/>
        </w:rPr>
        <w:t>справах</w:t>
      </w:r>
    </w:p>
    <w:p w:rsidR="00000000" w:rsidRDefault="008C06EB">
      <w:pPr>
        <w:shd w:val="clear" w:color="auto" w:fill="FFFFFF"/>
        <w:spacing w:before="14" w:line="202" w:lineRule="exact"/>
        <w:ind w:left="5"/>
      </w:pPr>
      <w:r>
        <w:br w:type="column"/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lastRenderedPageBreak/>
        <w:t>Палата в</w:t>
      </w:r>
    </w:p>
    <w:p w:rsidR="00000000" w:rsidRDefault="008C06EB">
      <w:pPr>
        <w:shd w:val="clear" w:color="auto" w:fill="FFFFFF"/>
        <w:spacing w:line="202" w:lineRule="exact"/>
        <w:ind w:left="10"/>
      </w:pPr>
      <w:r>
        <w:rPr>
          <w:rFonts w:eastAsia="Times New Roman"/>
          <w:color w:val="000000"/>
          <w:spacing w:val="-8"/>
          <w:sz w:val="24"/>
          <w:szCs w:val="24"/>
          <w:lang w:val="uk-UA"/>
        </w:rPr>
        <w:t>адміністративних</w:t>
      </w:r>
    </w:p>
    <w:p w:rsidR="00000000" w:rsidRDefault="008C06EB">
      <w:pPr>
        <w:shd w:val="clear" w:color="auto" w:fill="FFFFFF"/>
        <w:spacing w:line="202" w:lineRule="exact"/>
      </w:pPr>
      <w:r>
        <w:rPr>
          <w:rFonts w:eastAsia="Times New Roman"/>
          <w:color w:val="000000"/>
          <w:spacing w:val="-4"/>
          <w:sz w:val="24"/>
          <w:szCs w:val="24"/>
          <w:lang w:val="uk-UA"/>
        </w:rPr>
        <w:t>справах</w:t>
      </w:r>
    </w:p>
    <w:p w:rsidR="00000000" w:rsidRDefault="008C06EB">
      <w:pPr>
        <w:shd w:val="clear" w:color="auto" w:fill="FFFFFF"/>
        <w:spacing w:line="202" w:lineRule="exact"/>
      </w:pPr>
      <w:r>
        <w:br w:type="column"/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lastRenderedPageBreak/>
        <w:t xml:space="preserve">Військова </w:t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t>судова колегія</w:t>
      </w:r>
    </w:p>
    <w:p w:rsidR="00000000" w:rsidRDefault="008C06EB">
      <w:pPr>
        <w:shd w:val="clear" w:color="auto" w:fill="FFFFFF"/>
        <w:spacing w:line="202" w:lineRule="exact"/>
        <w:sectPr w:rsidR="00000000">
          <w:type w:val="continuous"/>
          <w:pgSz w:w="11909" w:h="16834"/>
          <w:pgMar w:top="1440" w:right="763" w:bottom="360" w:left="1306" w:header="720" w:footer="720" w:gutter="0"/>
          <w:cols w:num="5" w:space="720" w:equalWidth="0">
            <w:col w:w="1579" w:space="322"/>
            <w:col w:w="1579" w:space="470"/>
            <w:col w:w="1564" w:space="677"/>
            <w:col w:w="1718" w:space="542"/>
            <w:col w:w="1387"/>
          </w:cols>
          <w:noEndnote/>
        </w:sectPr>
      </w:pPr>
    </w:p>
    <w:p w:rsidR="00000000" w:rsidRDefault="008C06EB">
      <w:pPr>
        <w:shd w:val="clear" w:color="auto" w:fill="FFFFFF"/>
        <w:spacing w:before="514" w:line="211" w:lineRule="exact"/>
        <w:ind w:left="322" w:right="1325"/>
      </w:pPr>
      <w:r>
        <w:rPr>
          <w:noProof/>
        </w:rPr>
        <w:lastRenderedPageBreak/>
        <w:pict>
          <v:line id="_x0000_s1033" style="position:absolute;left:0;text-align:left;z-index:251665408;mso-position-horizontal-relative:margin" from=".95pt,14.65pt" to="513.6pt,14.65pt" o:allowincell="f" strokeweight=".95pt">
            <w10:wrap anchorx="margin"/>
          </v:line>
        </w:pict>
      </w:r>
      <w:r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Перегляд окремих рішень у касаційному порядку та справ у порядку повторної касації, </w:t>
      </w:r>
      <w:r>
        <w:rPr>
          <w:rFonts w:eastAsia="Times New Roman"/>
          <w:color w:val="000000"/>
          <w:spacing w:val="-4"/>
          <w:sz w:val="24"/>
          <w:szCs w:val="24"/>
          <w:lang w:val="uk-UA"/>
        </w:rPr>
        <w:t>розглянутих судами загальної юрисдикції в касаційному порядку</w:t>
      </w:r>
    </w:p>
    <w:p w:rsidR="00000000" w:rsidRDefault="008C06EB">
      <w:pPr>
        <w:shd w:val="clear" w:color="auto" w:fill="FFFFFF"/>
        <w:spacing w:before="566"/>
        <w:ind w:right="101"/>
        <w:jc w:val="center"/>
      </w:pPr>
      <w:r>
        <w:rPr>
          <w:noProof/>
        </w:rPr>
        <w:pict>
          <v:line id="_x0000_s1034" style="position:absolute;left:0;text-align:left;z-index:251666432" from=".95pt,13.45pt" to="514.05pt,13.45pt" o:allowincell="f" strokeweight=".95pt"/>
        </w:pict>
      </w:r>
      <w:r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Вищі спеціалізовані суди</w:t>
      </w:r>
    </w:p>
    <w:p w:rsidR="00000000" w:rsidRDefault="008C06EB">
      <w:pPr>
        <w:spacing w:after="44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94"/>
        <w:gridCol w:w="3437"/>
        <w:gridCol w:w="3331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2"/>
                <w:sz w:val="24"/>
                <w:szCs w:val="24"/>
                <w:lang w:val="uk-UA"/>
              </w:rPr>
              <w:t>Адміністративний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ind w:left="475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>Господарський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>Інш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>і спеціалізовані суди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2" w:lineRule="exact"/>
              <w:ind w:left="34" w:right="14"/>
              <w:jc w:val="center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 xml:space="preserve">Перегляд рішень апеляційних і 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  <w:lang w:val="uk-UA"/>
              </w:rPr>
              <w:t xml:space="preserve">місцевих адміністративних судів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>у касаційному порядку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2" w:lineRule="exact"/>
              <w:ind w:left="10" w:right="120"/>
            </w:pPr>
            <w:r>
              <w:rPr>
                <w:rFonts w:eastAsia="Times New Roman"/>
                <w:color w:val="000000"/>
                <w:spacing w:val="-7"/>
                <w:sz w:val="24"/>
                <w:szCs w:val="24"/>
                <w:lang w:val="uk-UA"/>
              </w:rPr>
              <w:t xml:space="preserve">Перегляд рішень апеляційних і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 xml:space="preserve">місцевих господарських судів у 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  <w:lang w:val="uk-UA"/>
              </w:rPr>
              <w:t>касаційному порядку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2" w:lineRule="exact"/>
              <w:ind w:left="82" w:right="115"/>
              <w:jc w:val="center"/>
            </w:pP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 xml:space="preserve">Перегляд рішень апеляційних 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  <w:lang w:val="uk-UA"/>
              </w:rPr>
              <w:t xml:space="preserve">та інших спеціалізованих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 xml:space="preserve">місцевих судів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 xml:space="preserve">у касаційному 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  <w:lang w:val="uk-UA"/>
              </w:rPr>
              <w:t>порядку</w:t>
            </w:r>
          </w:p>
        </w:tc>
      </w:tr>
    </w:tbl>
    <w:p w:rsidR="00000000" w:rsidRDefault="008C06EB">
      <w:pPr>
        <w:shd w:val="clear" w:color="auto" w:fill="FFFFFF"/>
        <w:spacing w:before="245"/>
        <w:ind w:left="24"/>
        <w:jc w:val="center"/>
      </w:pPr>
      <w:r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Апеляційний суд України</w:t>
      </w:r>
    </w:p>
    <w:p w:rsidR="00000000" w:rsidRDefault="008C06EB">
      <w:pPr>
        <w:shd w:val="clear" w:color="auto" w:fill="FFFFFF"/>
        <w:spacing w:before="139" w:after="302"/>
        <w:ind w:left="72"/>
      </w:pPr>
      <w:r>
        <w:rPr>
          <w:noProof/>
        </w:rPr>
        <w:pict>
          <v:line id="_x0000_s1035" style="position:absolute;left:0;text-align:left;z-index:251667456" from=".95pt,5.75pt" to="516.95pt,5.75pt" o:allowincell="f" strokeweight=".95pt"/>
        </w:pict>
      </w:r>
      <w:r>
        <w:rPr>
          <w:rFonts w:eastAsia="Times New Roman"/>
          <w:color w:val="000000"/>
          <w:spacing w:val="-6"/>
          <w:sz w:val="24"/>
          <w:szCs w:val="24"/>
          <w:lang w:val="uk-UA"/>
        </w:rPr>
        <w:t>Перегляд справ у апеляційному порядку відповідно до процесуального закону</w:t>
      </w:r>
    </w:p>
    <w:p w:rsidR="00000000" w:rsidRDefault="008C06EB">
      <w:pPr>
        <w:shd w:val="clear" w:color="auto" w:fill="FFFFFF"/>
        <w:spacing w:before="139" w:after="302"/>
        <w:ind w:left="72"/>
        <w:sectPr w:rsidR="00000000">
          <w:type w:val="continuous"/>
          <w:pgSz w:w="11909" w:h="16834"/>
          <w:pgMar w:top="1440" w:right="360" w:bottom="360" w:left="1162" w:header="720" w:footer="720" w:gutter="0"/>
          <w:cols w:space="60"/>
          <w:noEndnote/>
        </w:sectPr>
      </w:pPr>
    </w:p>
    <w:p w:rsidR="00000000" w:rsidRDefault="008C06EB">
      <w:pPr>
        <w:shd w:val="clear" w:color="auto" w:fill="FFFFFF"/>
        <w:spacing w:line="202" w:lineRule="exact"/>
      </w:pPr>
      <w:r>
        <w:rPr>
          <w:noProof/>
        </w:rPr>
        <w:lastRenderedPageBreak/>
        <w:pict>
          <v:line id="_x0000_s1036" style="position:absolute;z-index:251668480;mso-position-horizontal-relative:margin" from="-15.1pt,-11.05pt" to="501.4pt,-11.05pt" o:allowincell="f" strokeweight=".95pt">
            <w10:wrap anchorx="margin"/>
          </v:line>
        </w:pict>
      </w:r>
      <w:r>
        <w:rPr>
          <w:noProof/>
        </w:rPr>
        <w:pict>
          <v:line id="_x0000_s1037" style="position:absolute;z-index:251669504;mso-position-horizontal-relative:margin" from="-15.6pt,-30.25pt" to="-15.6pt,26.85pt" o:allowincell="f" strokeweight=".95pt">
            <w10:wrap anchorx="margin"/>
          </v:line>
        </w:pict>
      </w:r>
      <w:r>
        <w:rPr>
          <w:noProof/>
        </w:rPr>
        <w:pict>
          <v:line id="_x0000_s1038" style="position:absolute;z-index:251670528;mso-position-horizontal-relative:margin" from="265.7pt,-10.1pt" to="265.7pt,27.35pt" o:allowincell="f" strokeweight=".95pt">
            <w10:wrap anchorx="margin"/>
          </v:line>
        </w:pict>
      </w:r>
      <w:r>
        <w:rPr>
          <w:noProof/>
        </w:rPr>
        <w:pict>
          <v:line id="_x0000_s1039" style="position:absolute;z-index:251671552;mso-position-horizontal-relative:margin" from="378pt,-11.05pt" to="378pt,26.85pt" o:allowincell="f" strokeweight=".95pt">
            <w10:wrap anchorx="margin"/>
          </v:line>
        </w:pict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Судова палата у </w:t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t>цивільних справах</w:t>
      </w:r>
    </w:p>
    <w:p w:rsidR="00000000" w:rsidRDefault="008C06EB">
      <w:pPr>
        <w:shd w:val="clear" w:color="auto" w:fill="FFFFFF"/>
        <w:spacing w:before="10" w:line="202" w:lineRule="exact"/>
      </w:pPr>
      <w:r>
        <w:br w:type="column"/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lastRenderedPageBreak/>
        <w:t xml:space="preserve">Судова палата у </w:t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t>кримінальних справах</w:t>
      </w:r>
    </w:p>
    <w:p w:rsidR="00000000" w:rsidRDefault="008C06EB">
      <w:pPr>
        <w:shd w:val="clear" w:color="auto" w:fill="FFFFFF"/>
        <w:spacing w:before="10" w:line="202" w:lineRule="exact"/>
      </w:pPr>
      <w:r>
        <w:br w:type="column"/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lastRenderedPageBreak/>
        <w:t xml:space="preserve">Військова судова </w:t>
      </w:r>
      <w:r>
        <w:rPr>
          <w:rFonts w:eastAsia="Times New Roman"/>
          <w:color w:val="000000"/>
          <w:spacing w:val="-3"/>
          <w:sz w:val="24"/>
          <w:szCs w:val="24"/>
          <w:lang w:val="uk-UA"/>
        </w:rPr>
        <w:t>палата</w:t>
      </w:r>
    </w:p>
    <w:p w:rsidR="00000000" w:rsidRDefault="008C06EB">
      <w:pPr>
        <w:shd w:val="clear" w:color="auto" w:fill="FFFFFF"/>
        <w:spacing w:before="5" w:line="206" w:lineRule="exact"/>
      </w:pPr>
      <w:r>
        <w:br w:type="column"/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lastRenderedPageBreak/>
        <w:t>Президія</w:t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 </w:t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t>Апеляційного суду</w:t>
      </w:r>
    </w:p>
    <w:p w:rsidR="00000000" w:rsidRDefault="008C06EB">
      <w:pPr>
        <w:shd w:val="clear" w:color="auto" w:fill="FFFFFF"/>
        <w:spacing w:before="5" w:line="206" w:lineRule="exact"/>
        <w:sectPr w:rsidR="00000000">
          <w:type w:val="continuous"/>
          <w:pgSz w:w="11909" w:h="16834"/>
          <w:pgMar w:top="1440" w:right="807" w:bottom="360" w:left="1484" w:header="720" w:footer="720" w:gutter="0"/>
          <w:cols w:num="4" w:space="720" w:equalWidth="0">
            <w:col w:w="1804" w:space="874"/>
            <w:col w:w="2164" w:space="677"/>
            <w:col w:w="1684" w:space="557"/>
            <w:col w:w="1857"/>
          </w:cols>
          <w:noEndnote/>
        </w:sectPr>
      </w:pPr>
    </w:p>
    <w:p w:rsidR="00000000" w:rsidRDefault="008C06EB">
      <w:pPr>
        <w:shd w:val="clear" w:color="auto" w:fill="FFFFFF"/>
        <w:spacing w:before="398"/>
        <w:ind w:left="3302"/>
      </w:pPr>
      <w:r>
        <w:rPr>
          <w:noProof/>
        </w:rPr>
        <w:lastRenderedPageBreak/>
        <w:pict>
          <v:line id="_x0000_s1040" style="position:absolute;left:0;text-align:left;z-index:251672576;mso-position-horizontal-relative:margin" from=".5pt,3.1pt" to="517pt,3.1pt" o:allowincell="f" strokeweight=".95pt">
            <w10:wrap anchorx="margin"/>
          </v:line>
        </w:pict>
      </w:r>
      <w:r>
        <w:rPr>
          <w:rFonts w:eastAsia="Times New Roman"/>
          <w:b/>
          <w:bCs/>
          <w:color w:val="000000"/>
          <w:spacing w:val="-9"/>
          <w:sz w:val="24"/>
          <w:szCs w:val="24"/>
          <w:lang w:val="uk-UA"/>
        </w:rPr>
        <w:t>Апеляційні суди</w:t>
      </w:r>
    </w:p>
    <w:p w:rsidR="00000000" w:rsidRDefault="008C06EB">
      <w:pPr>
        <w:spacing w:after="11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30"/>
        <w:gridCol w:w="2774"/>
        <w:gridCol w:w="2400"/>
        <w:gridCol w:w="245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>Загальні</w:t>
            </w:r>
          </w:p>
        </w:tc>
        <w:tc>
          <w:tcPr>
            <w:tcW w:w="4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ind w:left="1051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>Спеціалізовані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6" w:lineRule="exact"/>
              <w:ind w:right="34"/>
            </w:pPr>
            <w:r>
              <w:rPr>
                <w:rFonts w:eastAsia="Times New Roman"/>
                <w:color w:val="000000"/>
                <w:spacing w:val="-6"/>
                <w:sz w:val="24"/>
                <w:szCs w:val="24"/>
                <w:lang w:val="uk-UA"/>
              </w:rPr>
              <w:t xml:space="preserve">АРК, областей, м. Києва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>і Севастополя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2" w:lineRule="exact"/>
              <w:ind w:left="5" w:right="154"/>
            </w:pPr>
            <w:r>
              <w:rPr>
                <w:rFonts w:eastAsia="Times New Roman"/>
                <w:color w:val="000000"/>
                <w:spacing w:val="-5"/>
                <w:sz w:val="24"/>
                <w:szCs w:val="24"/>
                <w:lang w:val="uk-UA"/>
              </w:rPr>
              <w:t xml:space="preserve">військові регіонів і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 xml:space="preserve">Військово-морських сил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>України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ind w:left="456"/>
            </w:pPr>
            <w:r>
              <w:rPr>
                <w:rFonts w:eastAsia="Times New Roman"/>
                <w:color w:val="000000"/>
                <w:spacing w:val="-7"/>
                <w:sz w:val="24"/>
                <w:szCs w:val="24"/>
                <w:lang w:val="uk-UA"/>
              </w:rPr>
              <w:t>господарські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ind w:left="341"/>
            </w:pP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>адміністративні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5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>Суд присяжних</w:t>
            </w:r>
          </w:p>
        </w:tc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</w:pPr>
          </w:p>
        </w:tc>
        <w:tc>
          <w:tcPr>
            <w:tcW w:w="24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5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>Розгляд справ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>, визначених процесуальним законом</w:t>
            </w:r>
          </w:p>
        </w:tc>
        <w:tc>
          <w:tcPr>
            <w:tcW w:w="24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jc w:val="center"/>
            </w:pPr>
          </w:p>
          <w:p w:rsidR="00000000" w:rsidRDefault="008C06EB">
            <w:pPr>
              <w:shd w:val="clear" w:color="auto" w:fill="FFFFFF"/>
              <w:jc w:val="center"/>
            </w:pPr>
          </w:p>
        </w:tc>
        <w:tc>
          <w:tcPr>
            <w:tcW w:w="24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jc w:val="center"/>
            </w:pPr>
          </w:p>
          <w:p w:rsidR="00000000" w:rsidRDefault="008C06EB">
            <w:pPr>
              <w:shd w:val="clear" w:color="auto" w:fill="FFFFFF"/>
              <w:jc w:val="center"/>
            </w:pPr>
          </w:p>
        </w:tc>
      </w:tr>
    </w:tbl>
    <w:p w:rsidR="00000000" w:rsidRDefault="008C06EB">
      <w:pPr>
        <w:shd w:val="clear" w:color="auto" w:fill="FFFFFF"/>
        <w:spacing w:before="259"/>
        <w:ind w:right="158"/>
        <w:jc w:val="center"/>
      </w:pPr>
      <w:r>
        <w:rPr>
          <w:rFonts w:eastAsia="Times New Roman"/>
          <w:b/>
          <w:bCs/>
          <w:color w:val="000000"/>
          <w:spacing w:val="-4"/>
          <w:sz w:val="24"/>
          <w:szCs w:val="24"/>
          <w:lang w:val="uk-UA"/>
        </w:rPr>
        <w:t>Місцеві суди</w:t>
      </w:r>
    </w:p>
    <w:p w:rsidR="00000000" w:rsidRDefault="008C06EB">
      <w:pPr>
        <w:spacing w:after="12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59"/>
        <w:gridCol w:w="2803"/>
        <w:gridCol w:w="2438"/>
        <w:gridCol w:w="248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5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ind w:left="1488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>Загальні</w:t>
            </w:r>
          </w:p>
        </w:tc>
        <w:tc>
          <w:tcPr>
            <w:tcW w:w="4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ind w:left="1018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>Спеціалізовані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10"/>
        </w:trPr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6" w:lineRule="exact"/>
              <w:ind w:left="58" w:right="34"/>
              <w:jc w:val="center"/>
            </w:pPr>
            <w:r>
              <w:rPr>
                <w:rFonts w:eastAsia="Times New Roman"/>
                <w:color w:val="000000"/>
                <w:spacing w:val="-6"/>
                <w:sz w:val="24"/>
                <w:szCs w:val="24"/>
                <w:lang w:val="uk-UA"/>
              </w:rPr>
              <w:t xml:space="preserve">районні, міські, районні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 xml:space="preserve">у містах, </w:t>
            </w:r>
            <w:proofErr w:type="spellStart"/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>міськрайонні</w:t>
            </w:r>
            <w:proofErr w:type="spellEnd"/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6"/>
                <w:sz w:val="24"/>
                <w:szCs w:val="24"/>
                <w:lang w:val="uk-UA"/>
              </w:rPr>
              <w:t>військові гарнізонів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2" w:lineRule="exact"/>
              <w:ind w:left="134" w:right="144"/>
            </w:pPr>
            <w:r>
              <w:rPr>
                <w:rFonts w:eastAsia="Times New Roman"/>
                <w:color w:val="000000"/>
                <w:spacing w:val="-5"/>
                <w:sz w:val="24"/>
                <w:szCs w:val="24"/>
                <w:lang w:val="uk-UA"/>
              </w:rPr>
              <w:t xml:space="preserve">господарські АРК, 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  <w:lang w:val="uk-UA"/>
              </w:rPr>
              <w:t xml:space="preserve">областей, м. Києва і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>Севастополя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2" w:lineRule="exact"/>
              <w:ind w:left="346" w:right="394"/>
              <w:jc w:val="center"/>
            </w:pPr>
            <w:r>
              <w:rPr>
                <w:rFonts w:eastAsia="Times New Roman"/>
                <w:color w:val="000000"/>
                <w:spacing w:val="-9"/>
                <w:sz w:val="24"/>
                <w:szCs w:val="24"/>
                <w:lang w:val="uk-UA"/>
              </w:rPr>
              <w:t xml:space="preserve">адміністративні 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  <w:lang w:val="uk-UA"/>
              </w:rPr>
              <w:t>(окружні)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670"/>
        </w:trPr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6" w:lineRule="exact"/>
              <w:ind w:left="77" w:right="29"/>
              <w:jc w:val="center"/>
            </w:pPr>
            <w:r>
              <w:rPr>
                <w:rFonts w:eastAsia="Times New Roman"/>
                <w:color w:val="000000"/>
                <w:spacing w:val="-5"/>
                <w:sz w:val="24"/>
                <w:szCs w:val="24"/>
                <w:lang w:val="uk-UA"/>
              </w:rPr>
              <w:t xml:space="preserve">Розгляд кримінальних, 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  <w:lang w:val="uk-UA"/>
              </w:rPr>
              <w:t>цивільни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  <w:lang w:val="uk-UA"/>
              </w:rPr>
              <w:t xml:space="preserve">х та ін. справ у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>першій інстанції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6" w:lineRule="exact"/>
              <w:ind w:left="182" w:right="168"/>
              <w:jc w:val="center"/>
            </w:pPr>
            <w:r>
              <w:rPr>
                <w:rFonts w:eastAsia="Times New Roman"/>
                <w:color w:val="000000"/>
                <w:spacing w:val="-5"/>
                <w:sz w:val="24"/>
                <w:szCs w:val="24"/>
                <w:lang w:val="uk-UA"/>
              </w:rPr>
              <w:t xml:space="preserve">Розгляд справ щодо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 xml:space="preserve">військовослужбовців у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>першій інстанції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6" w:lineRule="exact"/>
              <w:ind w:right="82"/>
            </w:pPr>
            <w:r>
              <w:rPr>
                <w:rFonts w:eastAsia="Times New Roman"/>
                <w:color w:val="000000"/>
                <w:sz w:val="24"/>
                <w:szCs w:val="24"/>
                <w:lang w:val="uk-UA"/>
              </w:rPr>
              <w:t xml:space="preserve">Розгляд </w:t>
            </w:r>
            <w:r>
              <w:rPr>
                <w:rFonts w:eastAsia="Times New Roman"/>
                <w:color w:val="000000"/>
                <w:spacing w:val="-8"/>
                <w:sz w:val="24"/>
                <w:szCs w:val="24"/>
                <w:lang w:val="uk-UA"/>
              </w:rPr>
              <w:t xml:space="preserve">господарських справ у 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 xml:space="preserve">першій </w:t>
            </w:r>
            <w:proofErr w:type="spellStart"/>
            <w:r>
              <w:rPr>
                <w:rFonts w:eastAsia="Times New Roman"/>
                <w:color w:val="000000"/>
                <w:spacing w:val="-3"/>
                <w:sz w:val="24"/>
                <w:szCs w:val="24"/>
                <w:lang w:val="uk-UA"/>
              </w:rPr>
              <w:t>шстанції</w:t>
            </w:r>
            <w:proofErr w:type="spellEnd"/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C06EB">
            <w:pPr>
              <w:shd w:val="clear" w:color="auto" w:fill="FFFFFF"/>
              <w:spacing w:line="206" w:lineRule="exact"/>
              <w:ind w:left="264" w:right="302"/>
              <w:jc w:val="center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  <w:lang w:val="uk-UA"/>
              </w:rPr>
              <w:t xml:space="preserve">Розгляд </w:t>
            </w:r>
            <w:r>
              <w:rPr>
                <w:rFonts w:eastAsia="Times New Roman"/>
                <w:color w:val="000000"/>
                <w:spacing w:val="-9"/>
                <w:sz w:val="24"/>
                <w:szCs w:val="24"/>
                <w:lang w:val="uk-UA"/>
              </w:rPr>
              <w:t xml:space="preserve">адміністративних 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  <w:lang w:val="uk-UA"/>
              </w:rPr>
              <w:t xml:space="preserve">справ у першій </w:t>
            </w:r>
            <w:proofErr w:type="spellStart"/>
            <w:r>
              <w:rPr>
                <w:rFonts w:eastAsia="Times New Roman"/>
                <w:color w:val="000000"/>
                <w:spacing w:val="-2"/>
                <w:sz w:val="24"/>
                <w:szCs w:val="24"/>
                <w:lang w:val="uk-UA"/>
              </w:rPr>
              <w:t>шстанції</w:t>
            </w:r>
            <w:proofErr w:type="spellEnd"/>
          </w:p>
        </w:tc>
      </w:tr>
    </w:tbl>
    <w:p w:rsidR="008C06EB" w:rsidRDefault="008C06EB"/>
    <w:sectPr w:rsidR="008C06EB">
      <w:type w:val="continuous"/>
      <w:pgSz w:w="11909" w:h="16834"/>
      <w:pgMar w:top="1440" w:right="360" w:bottom="360" w:left="116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C06EB"/>
    <w:rsid w:val="008C0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2008-05-15T15:27:00Z</dcterms:created>
  <dcterms:modified xsi:type="dcterms:W3CDTF">2008-05-15T15:28:00Z</dcterms:modified>
</cp:coreProperties>
</file>